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9C76" w14:textId="24749189" w:rsidR="00166505" w:rsidRDefault="00A52DF5">
      <w:r>
        <w:rPr>
          <w:noProof/>
        </w:rPr>
        <w:drawing>
          <wp:inline distT="0" distB="0" distL="0" distR="0" wp14:anchorId="26FFF609" wp14:editId="62824F6F">
            <wp:extent cx="2158568" cy="1062990"/>
            <wp:effectExtent l="0" t="0" r="0" b="381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rotWithShape="1">
                    <a:blip r:embed="rId7" cstate="print">
                      <a:extLst>
                        <a:ext uri="{28A0092B-C50C-407E-A947-70E740481C1C}">
                          <a14:useLocalDpi xmlns:a14="http://schemas.microsoft.com/office/drawing/2010/main" val="0"/>
                        </a:ext>
                      </a:extLst>
                    </a:blip>
                    <a:srcRect l="6850"/>
                    <a:stretch/>
                  </pic:blipFill>
                  <pic:spPr bwMode="auto">
                    <a:xfrm>
                      <a:off x="0" y="0"/>
                      <a:ext cx="2177676" cy="1072400"/>
                    </a:xfrm>
                    <a:prstGeom prst="rect">
                      <a:avLst/>
                    </a:prstGeom>
                    <a:ln>
                      <a:noFill/>
                    </a:ln>
                    <a:extLst>
                      <a:ext uri="{53640926-AAD7-44D8-BBD7-CCE9431645EC}">
                        <a14:shadowObscured xmlns:a14="http://schemas.microsoft.com/office/drawing/2010/main"/>
                      </a:ext>
                    </a:extLst>
                  </pic:spPr>
                </pic:pic>
              </a:graphicData>
            </a:graphic>
          </wp:inline>
        </w:drawing>
      </w:r>
    </w:p>
    <w:p w14:paraId="009EA06D" w14:textId="607D245A" w:rsidR="00A52DF5" w:rsidRDefault="00A52DF5"/>
    <w:p w14:paraId="6B4DFCFF" w14:textId="77777777" w:rsidR="00A52DF5" w:rsidRPr="00A52DF5" w:rsidRDefault="00A52DF5" w:rsidP="00A52DF5">
      <w:pPr>
        <w:spacing w:before="100" w:beforeAutospacing="1" w:after="100" w:afterAutospacing="1" w:line="240" w:lineRule="auto"/>
        <w:outlineLvl w:val="1"/>
        <w:rPr>
          <w:rFonts w:eastAsia="Times New Roman" w:cstheme="minorHAnsi"/>
          <w:b/>
          <w:bCs/>
          <w:color w:val="4D4D4D"/>
          <w:sz w:val="32"/>
          <w:szCs w:val="32"/>
          <w:lang w:eastAsia="en-GB"/>
        </w:rPr>
      </w:pPr>
      <w:r w:rsidRPr="00A52DF5">
        <w:rPr>
          <w:rFonts w:eastAsia="Times New Roman" w:cstheme="minorHAnsi"/>
          <w:b/>
          <w:bCs/>
          <w:color w:val="4D4D4D"/>
          <w:sz w:val="32"/>
          <w:szCs w:val="32"/>
          <w:lang w:eastAsia="en-GB"/>
        </w:rPr>
        <w:t>SWRLS Guide to inter-lending</w:t>
      </w:r>
    </w:p>
    <w:p w14:paraId="29EFA817" w14:textId="77777777" w:rsidR="00A52DF5" w:rsidRPr="00A52DF5" w:rsidRDefault="00A52DF5" w:rsidP="00A52DF5">
      <w:pPr>
        <w:spacing w:before="100" w:beforeAutospacing="1" w:after="100" w:afterAutospacing="1" w:line="240" w:lineRule="auto"/>
        <w:rPr>
          <w:rFonts w:eastAsia="Times New Roman" w:cstheme="minorHAnsi"/>
          <w:color w:val="4D4D4D"/>
          <w:lang w:eastAsia="en-GB"/>
        </w:rPr>
      </w:pPr>
      <w:r w:rsidRPr="00A52DF5">
        <w:rPr>
          <w:rFonts w:eastAsia="Times New Roman" w:cstheme="minorHAnsi"/>
          <w:b/>
          <w:bCs/>
          <w:color w:val="4D4D4D"/>
          <w:lang w:eastAsia="en-GB"/>
        </w:rPr>
        <w:t>Introduction</w:t>
      </w:r>
    </w:p>
    <w:p w14:paraId="6A105218" w14:textId="26573A6A" w:rsidR="00A52DF5" w:rsidRPr="00A52DF5" w:rsidRDefault="00A52DF5" w:rsidP="00A52DF5">
      <w:pPr>
        <w:spacing w:before="100" w:beforeAutospacing="1" w:after="100" w:afterAutospacing="1" w:line="240" w:lineRule="auto"/>
        <w:rPr>
          <w:rFonts w:eastAsia="Times New Roman" w:cstheme="minorHAnsi"/>
          <w:color w:val="4D4D4D"/>
          <w:lang w:eastAsia="en-GB"/>
        </w:rPr>
      </w:pPr>
      <w:r w:rsidRPr="00A52DF5">
        <w:rPr>
          <w:rFonts w:eastAsia="Times New Roman" w:cstheme="minorHAnsi"/>
          <w:color w:val="4D4D4D"/>
          <w:lang w:eastAsia="en-GB"/>
        </w:rPr>
        <w:t>All SWRLS member library services are required to lend material to other SWRLS members free of charge</w:t>
      </w:r>
      <w:r w:rsidR="005B5EDB">
        <w:rPr>
          <w:rFonts w:eastAsia="Times New Roman" w:cstheme="minorHAnsi"/>
          <w:color w:val="4D4D4D"/>
          <w:lang w:eastAsia="en-GB"/>
        </w:rPr>
        <w:t xml:space="preserve"> (with a few exceptions</w:t>
      </w:r>
      <w:r w:rsidR="005B5EDB">
        <w:rPr>
          <w:rStyle w:val="EndnoteReference"/>
          <w:rFonts w:eastAsia="Times New Roman" w:cstheme="minorHAnsi"/>
          <w:color w:val="4D4D4D"/>
          <w:lang w:eastAsia="en-GB"/>
        </w:rPr>
        <w:endnoteReference w:id="1"/>
      </w:r>
      <w:r w:rsidR="005B5EDB">
        <w:rPr>
          <w:rFonts w:eastAsia="Times New Roman" w:cstheme="minorHAnsi"/>
          <w:color w:val="4D4D4D"/>
          <w:lang w:eastAsia="en-GB"/>
        </w:rPr>
        <w:t>)</w:t>
      </w:r>
      <w:r w:rsidRPr="00A52DF5">
        <w:rPr>
          <w:rFonts w:eastAsia="Times New Roman" w:cstheme="minorHAnsi"/>
          <w:color w:val="4D4D4D"/>
          <w:lang w:eastAsia="en-GB"/>
        </w:rPr>
        <w:t>. This is within any national exclusions, copyright legislation and individual services' policies. To prevent some o</w:t>
      </w:r>
      <w:r w:rsidR="00904158">
        <w:rPr>
          <w:rFonts w:eastAsia="Times New Roman" w:cstheme="minorHAnsi"/>
          <w:color w:val="4D4D4D"/>
          <w:lang w:eastAsia="en-GB"/>
        </w:rPr>
        <w:t>r</w:t>
      </w:r>
      <w:r w:rsidRPr="00A52DF5">
        <w:rPr>
          <w:rFonts w:eastAsia="Times New Roman" w:cstheme="minorHAnsi"/>
          <w:color w:val="4D4D4D"/>
          <w:lang w:eastAsia="en-GB"/>
        </w:rPr>
        <w:t>ganisations becoming overused, services may put a cap on the number of items lent to another member in any given year.</w:t>
      </w:r>
    </w:p>
    <w:p w14:paraId="0F2A5776" w14:textId="77777777" w:rsidR="00A52DF5" w:rsidRPr="00A52DF5" w:rsidRDefault="00A52DF5" w:rsidP="00A52DF5">
      <w:pPr>
        <w:spacing w:before="100" w:beforeAutospacing="1" w:after="100" w:afterAutospacing="1" w:line="240" w:lineRule="auto"/>
        <w:rPr>
          <w:rFonts w:eastAsia="Times New Roman" w:cstheme="minorHAnsi"/>
          <w:color w:val="4D4D4D"/>
          <w:lang w:eastAsia="en-GB"/>
        </w:rPr>
      </w:pPr>
      <w:r w:rsidRPr="00A52DF5">
        <w:rPr>
          <w:rFonts w:eastAsia="Times New Roman" w:cstheme="minorHAnsi"/>
          <w:b/>
          <w:bCs/>
          <w:color w:val="4D4D4D"/>
          <w:lang w:eastAsia="en-GB"/>
        </w:rPr>
        <w:t>Finding items</w:t>
      </w:r>
    </w:p>
    <w:p w14:paraId="6669FD31" w14:textId="77777777" w:rsidR="00A52DF5" w:rsidRPr="00A52DF5" w:rsidRDefault="00A52DF5" w:rsidP="00A52DF5">
      <w:pPr>
        <w:spacing w:before="100" w:beforeAutospacing="1" w:after="100" w:afterAutospacing="1" w:line="240" w:lineRule="auto"/>
        <w:rPr>
          <w:rFonts w:eastAsia="Times New Roman" w:cstheme="minorHAnsi"/>
          <w:color w:val="4D4D4D"/>
          <w:lang w:eastAsia="en-GB"/>
        </w:rPr>
      </w:pPr>
      <w:r w:rsidRPr="00A52DF5">
        <w:rPr>
          <w:rFonts w:eastAsia="Times New Roman" w:cstheme="minorHAnsi"/>
          <w:color w:val="4D4D4D"/>
          <w:lang w:eastAsia="en-GB"/>
        </w:rPr>
        <w:t>There is no single search facility that covers all SWRLS member libraries holdings. The following union catalogues may help identify items held by SWRLS libraries:</w:t>
      </w:r>
    </w:p>
    <w:p w14:paraId="0B232AE7" w14:textId="77777777" w:rsidR="00A52DF5" w:rsidRPr="00A52DF5" w:rsidRDefault="00A52DF5" w:rsidP="00A52DF5">
      <w:pPr>
        <w:numPr>
          <w:ilvl w:val="0"/>
          <w:numId w:val="1"/>
        </w:numPr>
        <w:spacing w:before="100" w:beforeAutospacing="1" w:after="100" w:afterAutospacing="1" w:line="240" w:lineRule="auto"/>
        <w:rPr>
          <w:rFonts w:eastAsia="Times New Roman" w:cstheme="minorHAnsi"/>
          <w:color w:val="4D4D4D"/>
          <w:lang w:eastAsia="en-GB"/>
        </w:rPr>
      </w:pPr>
      <w:hyperlink r:id="rId8" w:history="1">
        <w:r w:rsidRPr="00A52DF5">
          <w:rPr>
            <w:rFonts w:eastAsia="Times New Roman" w:cstheme="minorHAnsi"/>
            <w:color w:val="3775A7"/>
            <w:u w:val="single"/>
            <w:lang w:eastAsia="en-GB"/>
          </w:rPr>
          <w:t>Jisc Library Hub Discover Service</w:t>
        </w:r>
      </w:hyperlink>
      <w:r w:rsidRPr="00A52DF5">
        <w:rPr>
          <w:rFonts w:eastAsia="Times New Roman" w:cstheme="minorHAnsi"/>
          <w:color w:val="4D4D4D"/>
          <w:lang w:eastAsia="en-GB"/>
        </w:rPr>
        <w:t>: the Discover service brings together the catalogues of over 100 major UK and Irish libraries. In a single search you can discover the holdings of the UK's national libraries (including the British Library), many university libraries and specialist research libraries, such as The National Trust. It is managed by </w:t>
      </w:r>
      <w:hyperlink r:id="rId9" w:history="1">
        <w:r w:rsidRPr="00A52DF5">
          <w:rPr>
            <w:rFonts w:eastAsia="Times New Roman" w:cstheme="minorHAnsi"/>
            <w:color w:val="3775A7"/>
            <w:u w:val="single"/>
            <w:lang w:eastAsia="en-GB"/>
          </w:rPr>
          <w:t>JISC</w:t>
        </w:r>
      </w:hyperlink>
      <w:r w:rsidRPr="00A52DF5">
        <w:rPr>
          <w:rFonts w:eastAsia="Times New Roman" w:cstheme="minorHAnsi"/>
          <w:color w:val="4D4D4D"/>
          <w:lang w:eastAsia="en-GB"/>
        </w:rPr>
        <w:t>.</w:t>
      </w:r>
    </w:p>
    <w:p w14:paraId="5F319B2F" w14:textId="257B1294" w:rsidR="00A52DF5" w:rsidRPr="00A52DF5" w:rsidRDefault="00A52DF5" w:rsidP="00A52DF5">
      <w:pPr>
        <w:numPr>
          <w:ilvl w:val="0"/>
          <w:numId w:val="1"/>
        </w:numPr>
        <w:spacing w:before="100" w:beforeAutospacing="1" w:after="100" w:afterAutospacing="1" w:line="240" w:lineRule="auto"/>
        <w:rPr>
          <w:rFonts w:eastAsia="Times New Roman" w:cstheme="minorHAnsi"/>
          <w:color w:val="4D4D4D"/>
          <w:lang w:eastAsia="en-GB"/>
        </w:rPr>
      </w:pPr>
      <w:hyperlink r:id="rId10" w:history="1">
        <w:proofErr w:type="spellStart"/>
        <w:r w:rsidRPr="00A52DF5">
          <w:rPr>
            <w:rFonts w:eastAsia="Times New Roman" w:cstheme="minorHAnsi"/>
            <w:color w:val="3775A7"/>
            <w:u w:val="single"/>
            <w:lang w:eastAsia="en-GB"/>
          </w:rPr>
          <w:t>WorldCat</w:t>
        </w:r>
        <w:proofErr w:type="spellEnd"/>
      </w:hyperlink>
      <w:r w:rsidRPr="00A52DF5">
        <w:rPr>
          <w:rFonts w:eastAsia="Times New Roman" w:cstheme="minorHAnsi"/>
          <w:color w:val="4D4D4D"/>
          <w:lang w:eastAsia="en-GB"/>
        </w:rPr>
        <w:t xml:space="preserve">: </w:t>
      </w:r>
      <w:proofErr w:type="spellStart"/>
      <w:r w:rsidRPr="00A52DF5">
        <w:rPr>
          <w:rFonts w:eastAsia="Times New Roman" w:cstheme="minorHAnsi"/>
          <w:color w:val="4D4D4D"/>
          <w:lang w:eastAsia="en-GB"/>
        </w:rPr>
        <w:t>WorldCat</w:t>
      </w:r>
      <w:proofErr w:type="spellEnd"/>
      <w:r w:rsidRPr="00A52DF5">
        <w:rPr>
          <w:rFonts w:eastAsia="Times New Roman" w:cstheme="minorHAnsi"/>
          <w:color w:val="4D4D4D"/>
          <w:lang w:eastAsia="en-GB"/>
        </w:rPr>
        <w:t xml:space="preserve"> is a global network of library content and services. It includes books, music and digital items such as audiobooks. It is managed by </w:t>
      </w:r>
      <w:hyperlink r:id="rId11" w:history="1">
        <w:r w:rsidRPr="00A52DF5">
          <w:rPr>
            <w:rFonts w:eastAsia="Times New Roman" w:cstheme="minorHAnsi"/>
            <w:color w:val="3775A7"/>
            <w:u w:val="single"/>
            <w:lang w:eastAsia="en-GB"/>
          </w:rPr>
          <w:t>OCLC</w:t>
        </w:r>
      </w:hyperlink>
      <w:r w:rsidRPr="00A52DF5">
        <w:rPr>
          <w:rFonts w:eastAsia="Times New Roman" w:cstheme="minorHAnsi"/>
          <w:color w:val="4D4D4D"/>
          <w:lang w:eastAsia="en-GB"/>
        </w:rPr>
        <w:t>.</w:t>
      </w:r>
      <w:r w:rsidR="005304CD">
        <w:rPr>
          <w:rFonts w:eastAsia="Times New Roman" w:cstheme="minorHAnsi"/>
          <w:color w:val="4D4D4D"/>
          <w:lang w:eastAsia="en-GB"/>
        </w:rPr>
        <w:t xml:space="preserve"> It is advisable to also check listings are correct with individual libraries.</w:t>
      </w:r>
      <w:r w:rsidR="0092378D">
        <w:rPr>
          <w:rFonts w:eastAsia="Times New Roman" w:cstheme="minorHAnsi"/>
          <w:color w:val="4D4D4D"/>
          <w:lang w:eastAsia="en-GB"/>
        </w:rPr>
        <w:t xml:space="preserve"> OCLC also manages other modes of resource sharing facilities including </w:t>
      </w:r>
      <w:hyperlink r:id="rId12" w:history="1">
        <w:proofErr w:type="spellStart"/>
        <w:r w:rsidR="0092378D" w:rsidRPr="0092378D">
          <w:rPr>
            <w:rStyle w:val="Hyperlink"/>
            <w:rFonts w:eastAsia="Times New Roman" w:cstheme="minorHAnsi"/>
            <w:lang w:eastAsia="en-GB"/>
          </w:rPr>
          <w:t>WorldShare</w:t>
        </w:r>
        <w:proofErr w:type="spellEnd"/>
        <w:r w:rsidR="0092378D" w:rsidRPr="0092378D">
          <w:rPr>
            <w:rStyle w:val="Hyperlink"/>
            <w:rFonts w:eastAsia="Times New Roman" w:cstheme="minorHAnsi"/>
            <w:lang w:eastAsia="en-GB"/>
          </w:rPr>
          <w:t xml:space="preserve"> Interlibrary Loan</w:t>
        </w:r>
      </w:hyperlink>
      <w:r w:rsidR="0092378D">
        <w:rPr>
          <w:rFonts w:eastAsia="Times New Roman" w:cstheme="minorHAnsi"/>
          <w:color w:val="4D4D4D"/>
          <w:lang w:eastAsia="en-GB"/>
        </w:rPr>
        <w:t>.</w:t>
      </w:r>
    </w:p>
    <w:p w14:paraId="6B88DCCD" w14:textId="4670902A" w:rsidR="00A52DF5" w:rsidRPr="00DF3E91" w:rsidRDefault="00A52DF5" w:rsidP="00292E61">
      <w:pPr>
        <w:numPr>
          <w:ilvl w:val="0"/>
          <w:numId w:val="1"/>
        </w:numPr>
        <w:spacing w:before="100" w:beforeAutospacing="1" w:after="100" w:afterAutospacing="1" w:line="240" w:lineRule="auto"/>
        <w:rPr>
          <w:rFonts w:eastAsia="Times New Roman" w:cstheme="minorHAnsi"/>
          <w:color w:val="4D4D4D"/>
          <w:lang w:eastAsia="en-GB"/>
        </w:rPr>
      </w:pPr>
      <w:hyperlink r:id="rId13" w:history="1">
        <w:r w:rsidRPr="00DF3E91">
          <w:rPr>
            <w:rFonts w:eastAsia="Times New Roman" w:cstheme="minorHAnsi"/>
            <w:color w:val="3775A7"/>
            <w:u w:val="single"/>
            <w:lang w:eastAsia="en-GB"/>
          </w:rPr>
          <w:t>Encore!</w:t>
        </w:r>
      </w:hyperlink>
      <w:r w:rsidRPr="00DF3E91">
        <w:rPr>
          <w:rFonts w:eastAsia="Times New Roman" w:cstheme="minorHAnsi"/>
          <w:color w:val="4D4D4D"/>
          <w:lang w:eastAsia="en-GB"/>
        </w:rPr>
        <w:t>: this is a national catalogue of performance sets of both vocal and orchestral music.</w:t>
      </w:r>
    </w:p>
    <w:p w14:paraId="7C8B99A8" w14:textId="255DDDC0" w:rsidR="00A52DF5" w:rsidRDefault="00A52DF5" w:rsidP="00A52DF5">
      <w:pPr>
        <w:spacing w:before="100" w:beforeAutospacing="1" w:after="100" w:afterAutospacing="1" w:line="240" w:lineRule="auto"/>
        <w:rPr>
          <w:rFonts w:eastAsia="Times New Roman" w:cstheme="minorHAnsi"/>
          <w:color w:val="4D4D4D"/>
          <w:lang w:eastAsia="en-GB"/>
        </w:rPr>
      </w:pPr>
      <w:r w:rsidRPr="00A52DF5">
        <w:rPr>
          <w:rFonts w:eastAsia="Times New Roman" w:cstheme="minorHAnsi"/>
          <w:color w:val="4D4D4D"/>
          <w:lang w:eastAsia="en-GB"/>
        </w:rPr>
        <w:t xml:space="preserve">In addition, most SWRLS libraries' catalogues are available to search individually through </w:t>
      </w:r>
      <w:r w:rsidR="005304CD">
        <w:rPr>
          <w:rFonts w:eastAsia="Times New Roman" w:cstheme="minorHAnsi"/>
          <w:color w:val="4D4D4D"/>
          <w:lang w:eastAsia="en-GB"/>
        </w:rPr>
        <w:t xml:space="preserve">the links on the </w:t>
      </w:r>
      <w:hyperlink r:id="rId14" w:history="1">
        <w:r w:rsidR="005304CD" w:rsidRPr="005304CD">
          <w:rPr>
            <w:rStyle w:val="Hyperlink"/>
            <w:rFonts w:eastAsia="Times New Roman" w:cstheme="minorHAnsi"/>
            <w:lang w:eastAsia="en-GB"/>
          </w:rPr>
          <w:t>members page</w:t>
        </w:r>
      </w:hyperlink>
      <w:r w:rsidR="00DA6CDE">
        <w:rPr>
          <w:rFonts w:eastAsia="Times New Roman" w:cstheme="minorHAnsi"/>
          <w:color w:val="4D4D4D"/>
          <w:lang w:eastAsia="en-GB"/>
        </w:rPr>
        <w:t xml:space="preserve"> o</w:t>
      </w:r>
      <w:r w:rsidRPr="00A52DF5">
        <w:rPr>
          <w:rFonts w:eastAsia="Times New Roman" w:cstheme="minorHAnsi"/>
          <w:color w:val="4D4D4D"/>
          <w:lang w:eastAsia="en-GB"/>
        </w:rPr>
        <w:t>f the SWRLS website.</w:t>
      </w:r>
    </w:p>
    <w:p w14:paraId="1292C589" w14:textId="3439F75E" w:rsidR="00A52DF5" w:rsidRPr="00A52DF5" w:rsidRDefault="00A52DF5" w:rsidP="00A52DF5">
      <w:pPr>
        <w:spacing w:before="100" w:beforeAutospacing="1" w:after="100" w:afterAutospacing="1" w:line="240" w:lineRule="auto"/>
        <w:rPr>
          <w:rFonts w:eastAsia="Times New Roman" w:cstheme="minorHAnsi"/>
          <w:color w:val="4D4D4D"/>
          <w:lang w:eastAsia="en-GB"/>
        </w:rPr>
      </w:pPr>
      <w:r w:rsidRPr="00A52DF5">
        <w:rPr>
          <w:rFonts w:eastAsia="Times New Roman" w:cstheme="minorHAnsi"/>
          <w:b/>
          <w:bCs/>
          <w:color w:val="4D4D4D"/>
          <w:lang w:eastAsia="en-GB"/>
        </w:rPr>
        <w:t>Borrowing process</w:t>
      </w:r>
    </w:p>
    <w:p w14:paraId="68710DE2" w14:textId="62C3EFD3" w:rsidR="00A72E53" w:rsidRDefault="00A52DF5" w:rsidP="00A52DF5">
      <w:pPr>
        <w:spacing w:before="100" w:beforeAutospacing="1" w:after="100" w:afterAutospacing="1" w:line="240" w:lineRule="auto"/>
        <w:rPr>
          <w:rFonts w:eastAsia="Times New Roman" w:cstheme="minorHAnsi"/>
          <w:color w:val="4D4D4D"/>
          <w:lang w:eastAsia="en-GB"/>
        </w:rPr>
      </w:pPr>
      <w:r w:rsidRPr="00A52DF5">
        <w:rPr>
          <w:rFonts w:eastAsia="Times New Roman" w:cstheme="minorHAnsi"/>
          <w:color w:val="4D4D4D"/>
          <w:lang w:eastAsia="en-GB"/>
        </w:rPr>
        <w:t>Having identified a library that holds a required item, it is advisable to double check that library's catalogue and then make contact by email or phone to check whether the item is available to borrow. </w:t>
      </w:r>
    </w:p>
    <w:p w14:paraId="1835D463" w14:textId="6872C3A9" w:rsidR="00A72E53" w:rsidRDefault="00A72E53" w:rsidP="00A52DF5">
      <w:pPr>
        <w:spacing w:before="100" w:beforeAutospacing="1" w:after="100" w:afterAutospacing="1" w:line="240" w:lineRule="auto"/>
        <w:rPr>
          <w:rFonts w:eastAsia="Times New Roman" w:cstheme="minorHAnsi"/>
          <w:color w:val="4D4D4D"/>
          <w:lang w:eastAsia="en-GB"/>
        </w:rPr>
      </w:pPr>
      <w:r>
        <w:rPr>
          <w:rFonts w:eastAsia="Times New Roman" w:cstheme="minorHAnsi"/>
          <w:color w:val="4D4D4D"/>
          <w:lang w:eastAsia="en-GB"/>
        </w:rPr>
        <w:t xml:space="preserve">If you have questions or can </w:t>
      </w:r>
      <w:r w:rsidRPr="005304CD">
        <w:rPr>
          <w:rFonts w:eastAsia="Times New Roman" w:cstheme="minorHAnsi"/>
          <w:color w:val="4D4D4D"/>
          <w:lang w:eastAsia="en-GB"/>
        </w:rPr>
        <w:t xml:space="preserve">share knowledge relating to ILL </w:t>
      </w:r>
      <w:r>
        <w:rPr>
          <w:rFonts w:eastAsia="Times New Roman" w:cstheme="minorHAnsi"/>
          <w:color w:val="4D4D4D"/>
          <w:lang w:eastAsia="en-GB"/>
        </w:rPr>
        <w:t xml:space="preserve">please be in touch with the SWRLS Coordinator: </w:t>
      </w:r>
      <w:hyperlink r:id="rId15" w:history="1">
        <w:r w:rsidRPr="00D0352F">
          <w:rPr>
            <w:rStyle w:val="Hyperlink"/>
            <w:rFonts w:eastAsia="Times New Roman" w:cstheme="minorHAnsi"/>
            <w:lang w:eastAsia="en-GB"/>
          </w:rPr>
          <w:t>coordinator1@swrls.org.uk</w:t>
        </w:r>
      </w:hyperlink>
      <w:r>
        <w:rPr>
          <w:rFonts w:eastAsia="Times New Roman" w:cstheme="minorHAnsi"/>
          <w:color w:val="4D4D4D"/>
          <w:lang w:eastAsia="en-GB"/>
        </w:rPr>
        <w:t>.</w:t>
      </w:r>
    </w:p>
    <w:p w14:paraId="41A21996" w14:textId="77777777" w:rsidR="00A52DF5" w:rsidRPr="00A52DF5" w:rsidRDefault="00A52DF5" w:rsidP="00A52DF5">
      <w:pPr>
        <w:spacing w:before="100" w:beforeAutospacing="1" w:after="100" w:afterAutospacing="1" w:line="240" w:lineRule="auto"/>
        <w:rPr>
          <w:rFonts w:eastAsia="Times New Roman" w:cstheme="minorHAnsi"/>
          <w:color w:val="4D4D4D"/>
          <w:lang w:eastAsia="en-GB"/>
        </w:rPr>
      </w:pPr>
      <w:r w:rsidRPr="00A52DF5">
        <w:rPr>
          <w:rFonts w:eastAsia="Times New Roman" w:cstheme="minorHAnsi"/>
          <w:b/>
          <w:bCs/>
          <w:color w:val="4D4D4D"/>
          <w:lang w:eastAsia="en-GB"/>
        </w:rPr>
        <w:t>Supplying items</w:t>
      </w:r>
    </w:p>
    <w:p w14:paraId="02BC5A20" w14:textId="77777777" w:rsidR="00A52DF5" w:rsidRPr="00A52DF5" w:rsidRDefault="00A52DF5" w:rsidP="00A52DF5">
      <w:pPr>
        <w:spacing w:before="100" w:beforeAutospacing="1" w:after="100" w:afterAutospacing="1" w:line="240" w:lineRule="auto"/>
        <w:rPr>
          <w:rFonts w:eastAsia="Times New Roman" w:cstheme="minorHAnsi"/>
          <w:color w:val="4D4D4D"/>
          <w:lang w:eastAsia="en-GB"/>
        </w:rPr>
      </w:pPr>
      <w:r w:rsidRPr="00A52DF5">
        <w:rPr>
          <w:rFonts w:eastAsia="Times New Roman" w:cstheme="minorHAnsi"/>
          <w:color w:val="4D4D4D"/>
          <w:lang w:eastAsia="en-GB"/>
        </w:rPr>
        <w:t xml:space="preserve">The cost of postage and packaging is shared by the lending and borrowing libraries - the lending library paying to supply and the borrowing library paying to return. The supply of online materials, </w:t>
      </w:r>
      <w:r w:rsidRPr="00A52DF5">
        <w:rPr>
          <w:rFonts w:eastAsia="Times New Roman" w:cstheme="minorHAnsi"/>
          <w:color w:val="4D4D4D"/>
          <w:lang w:eastAsia="en-GB"/>
        </w:rPr>
        <w:lastRenderedPageBreak/>
        <w:t>such as journal articles, and photocopies are at the discretion of the lending library and within any relevant copyright legislation.</w:t>
      </w:r>
    </w:p>
    <w:p w14:paraId="631C09CF" w14:textId="569E9B50" w:rsidR="00A52DF5" w:rsidRPr="00A52DF5" w:rsidRDefault="00A52DF5" w:rsidP="00A52DF5">
      <w:pPr>
        <w:spacing w:before="100" w:beforeAutospacing="1" w:after="100" w:afterAutospacing="1" w:line="240" w:lineRule="auto"/>
        <w:rPr>
          <w:rFonts w:eastAsia="Times New Roman" w:cstheme="minorHAnsi"/>
          <w:color w:val="4D4D4D"/>
          <w:lang w:eastAsia="en-GB"/>
        </w:rPr>
      </w:pPr>
      <w:r w:rsidRPr="00A52DF5">
        <w:rPr>
          <w:rFonts w:eastAsia="Times New Roman" w:cstheme="minorHAnsi"/>
          <w:b/>
          <w:bCs/>
          <w:color w:val="4D4D4D"/>
          <w:lang w:eastAsia="en-GB"/>
        </w:rPr>
        <w:t>British Library</w:t>
      </w:r>
    </w:p>
    <w:p w14:paraId="2CA4D7CB" w14:textId="505E81B6" w:rsidR="00B154E1" w:rsidRPr="00CD156C" w:rsidRDefault="00F12404" w:rsidP="00A72E53">
      <w:pPr>
        <w:spacing w:before="100" w:beforeAutospacing="1" w:after="100" w:afterAutospacing="1" w:line="240" w:lineRule="auto"/>
        <w:rPr>
          <w:rFonts w:eastAsia="Times New Roman" w:cstheme="minorHAnsi"/>
          <w:color w:val="4D4D4D"/>
          <w:lang w:eastAsia="en-GB"/>
        </w:rPr>
      </w:pPr>
      <w:r>
        <w:rPr>
          <w:rFonts w:eastAsia="Times New Roman" w:cstheme="minorHAnsi"/>
          <w:color w:val="4D4D4D"/>
          <w:lang w:eastAsia="en-GB"/>
        </w:rPr>
        <w:t xml:space="preserve">Due to the cyber-attack the British Library’s interlibrary supply service is currently limited. More information is </w:t>
      </w:r>
      <w:hyperlink r:id="rId16" w:history="1">
        <w:r w:rsidRPr="00F12404">
          <w:rPr>
            <w:rStyle w:val="Hyperlink"/>
            <w:rFonts w:eastAsia="Times New Roman" w:cstheme="minorHAnsi"/>
            <w:lang w:eastAsia="en-GB"/>
          </w:rPr>
          <w:t>h</w:t>
        </w:r>
        <w:r w:rsidRPr="00F12404">
          <w:rPr>
            <w:rStyle w:val="Hyperlink"/>
            <w:rFonts w:eastAsia="Times New Roman" w:cstheme="minorHAnsi"/>
            <w:lang w:eastAsia="en-GB"/>
          </w:rPr>
          <w:t>e</w:t>
        </w:r>
        <w:r w:rsidRPr="00F12404">
          <w:rPr>
            <w:rStyle w:val="Hyperlink"/>
            <w:rFonts w:eastAsia="Times New Roman" w:cstheme="minorHAnsi"/>
            <w:lang w:eastAsia="en-GB"/>
          </w:rPr>
          <w:t>re</w:t>
        </w:r>
      </w:hyperlink>
      <w:r>
        <w:rPr>
          <w:rFonts w:eastAsia="Times New Roman" w:cstheme="minorHAnsi"/>
          <w:color w:val="4D4D4D"/>
          <w:lang w:eastAsia="en-GB"/>
        </w:rPr>
        <w:t>.</w:t>
      </w:r>
      <w:r w:rsidR="002C295E">
        <w:rPr>
          <w:rFonts w:eastAsia="Times New Roman" w:cstheme="minorHAnsi"/>
          <w:color w:val="4D4D4D"/>
          <w:lang w:eastAsia="en-GB"/>
        </w:rPr>
        <w:t xml:space="preserve"> Updates to British Library services will be available </w:t>
      </w:r>
      <w:hyperlink r:id="rId17" w:history="1">
        <w:r w:rsidR="002C295E" w:rsidRPr="002C295E">
          <w:rPr>
            <w:rStyle w:val="Hyperlink"/>
            <w:rFonts w:eastAsia="Times New Roman" w:cstheme="minorHAnsi"/>
            <w:lang w:eastAsia="en-GB"/>
          </w:rPr>
          <w:t>h</w:t>
        </w:r>
        <w:r w:rsidR="002C295E" w:rsidRPr="002C295E">
          <w:rPr>
            <w:rStyle w:val="Hyperlink"/>
            <w:rFonts w:eastAsia="Times New Roman" w:cstheme="minorHAnsi"/>
            <w:lang w:eastAsia="en-GB"/>
          </w:rPr>
          <w:t>e</w:t>
        </w:r>
        <w:r w:rsidR="002C295E" w:rsidRPr="002C295E">
          <w:rPr>
            <w:rStyle w:val="Hyperlink"/>
            <w:rFonts w:eastAsia="Times New Roman" w:cstheme="minorHAnsi"/>
            <w:lang w:eastAsia="en-GB"/>
          </w:rPr>
          <w:t>r</w:t>
        </w:r>
        <w:r w:rsidR="002C295E" w:rsidRPr="002C295E">
          <w:rPr>
            <w:rStyle w:val="Hyperlink"/>
            <w:rFonts w:eastAsia="Times New Roman" w:cstheme="minorHAnsi"/>
            <w:lang w:eastAsia="en-GB"/>
          </w:rPr>
          <w:t>e</w:t>
        </w:r>
      </w:hyperlink>
      <w:r w:rsidR="002C295E">
        <w:rPr>
          <w:rFonts w:eastAsia="Times New Roman" w:cstheme="minorHAnsi"/>
          <w:color w:val="4D4D4D"/>
          <w:lang w:eastAsia="en-GB"/>
        </w:rPr>
        <w:t xml:space="preserve">. </w:t>
      </w:r>
    </w:p>
    <w:p w14:paraId="3129E2DE" w14:textId="1DB92D3F" w:rsidR="00A72E53" w:rsidRPr="00CD156C" w:rsidRDefault="00B154E1" w:rsidP="00A72E53">
      <w:pPr>
        <w:spacing w:before="100" w:beforeAutospacing="1" w:after="100" w:afterAutospacing="1" w:line="240" w:lineRule="auto"/>
        <w:rPr>
          <w:rFonts w:eastAsia="Times New Roman" w:cstheme="minorHAnsi"/>
          <w:color w:val="000000" w:themeColor="text1"/>
          <w:lang w:eastAsia="en-GB"/>
        </w:rPr>
      </w:pPr>
      <w:hyperlink r:id="rId18" w:history="1">
        <w:r w:rsidRPr="00B154E1">
          <w:rPr>
            <w:rStyle w:val="Hyperlink"/>
            <w:color w:val="000000" w:themeColor="text1"/>
          </w:rPr>
          <w:t>CONARLs</w:t>
        </w:r>
      </w:hyperlink>
      <w:r w:rsidRPr="00B154E1">
        <w:rPr>
          <w:color w:val="000000" w:themeColor="text1"/>
        </w:rPr>
        <w:t xml:space="preserve"> is a co-operative of national and regional library organisations that helps facilitate the Inter-Regional Unit (IRU) </w:t>
      </w:r>
      <w:hyperlink r:id="rId19" w:history="1">
        <w:r w:rsidRPr="00B154E1">
          <w:rPr>
            <w:rStyle w:val="Hyperlink"/>
            <w:color w:val="000000" w:themeColor="text1"/>
          </w:rPr>
          <w:t>inter-lending scheme</w:t>
        </w:r>
      </w:hyperlink>
      <w:r w:rsidRPr="00B154E1">
        <w:rPr>
          <w:color w:val="000000" w:themeColor="text1"/>
        </w:rPr>
        <w:t xml:space="preserve">. </w:t>
      </w:r>
      <w:r w:rsidRPr="00B154E1">
        <w:rPr>
          <w:rFonts w:eastAsia="Times New Roman" w:cstheme="minorHAnsi"/>
          <w:color w:val="000000" w:themeColor="text1"/>
          <w:lang w:eastAsia="en-GB"/>
        </w:rPr>
        <w:t>Items</w:t>
      </w:r>
      <w:r w:rsidRPr="00B154E1">
        <w:rPr>
          <w:rFonts w:eastAsia="Times New Roman" w:cstheme="minorHAnsi"/>
          <w:b/>
          <w:bCs/>
          <w:color w:val="000000" w:themeColor="text1"/>
          <w:lang w:eastAsia="en-GB"/>
        </w:rPr>
        <w:t xml:space="preserve"> </w:t>
      </w:r>
      <w:r w:rsidR="00A52DF5" w:rsidRPr="00B154E1">
        <w:rPr>
          <w:rFonts w:eastAsia="Times New Roman" w:cstheme="minorHAnsi"/>
          <w:color w:val="000000" w:themeColor="text1"/>
          <w:lang w:eastAsia="en-GB"/>
        </w:rPr>
        <w:t>supplied through the </w:t>
      </w:r>
      <w:hyperlink r:id="rId20" w:history="1">
        <w:r w:rsidR="00A52DF5" w:rsidRPr="00B154E1">
          <w:rPr>
            <w:rFonts w:eastAsia="Times New Roman" w:cstheme="minorHAnsi"/>
            <w:color w:val="000000" w:themeColor="text1"/>
            <w:u w:val="single"/>
            <w:lang w:eastAsia="en-GB"/>
          </w:rPr>
          <w:t>IRU scheme</w:t>
        </w:r>
      </w:hyperlink>
      <w:r w:rsidRPr="00B154E1">
        <w:rPr>
          <w:rFonts w:eastAsia="Times New Roman" w:cstheme="minorHAnsi"/>
          <w:color w:val="000000" w:themeColor="text1"/>
          <w:lang w:eastAsia="en-GB"/>
        </w:rPr>
        <w:t xml:space="preserve"> are charged at</w:t>
      </w:r>
      <w:r w:rsidR="00A52DF5" w:rsidRPr="00B154E1">
        <w:rPr>
          <w:rFonts w:eastAsia="Times New Roman" w:cstheme="minorHAnsi"/>
          <w:color w:val="000000" w:themeColor="text1"/>
          <w:lang w:eastAsia="en-GB"/>
        </w:rPr>
        <w:t xml:space="preserve"> £6.00 per item (20</w:t>
      </w:r>
      <w:r w:rsidRPr="00B154E1">
        <w:rPr>
          <w:rFonts w:eastAsia="Times New Roman" w:cstheme="minorHAnsi"/>
          <w:color w:val="000000" w:themeColor="text1"/>
          <w:lang w:eastAsia="en-GB"/>
        </w:rPr>
        <w:t>24</w:t>
      </w:r>
      <w:r w:rsidR="00A52DF5" w:rsidRPr="00B154E1">
        <w:rPr>
          <w:rFonts w:eastAsia="Times New Roman" w:cstheme="minorHAnsi"/>
          <w:color w:val="000000" w:themeColor="text1"/>
          <w:lang w:eastAsia="en-GB"/>
        </w:rPr>
        <w:t>)</w:t>
      </w:r>
    </w:p>
    <w:p w14:paraId="5D1A0347" w14:textId="7C4CF601" w:rsidR="00503447" w:rsidRPr="00B154E1" w:rsidRDefault="00A72E53" w:rsidP="00A72E53">
      <w:pPr>
        <w:spacing w:before="100" w:beforeAutospacing="1" w:after="100" w:afterAutospacing="1" w:line="240" w:lineRule="auto"/>
        <w:rPr>
          <w:rFonts w:eastAsia="Times New Roman" w:cstheme="minorHAnsi"/>
          <w:b/>
          <w:bCs/>
          <w:color w:val="4D4D4D"/>
          <w:lang w:eastAsia="en-GB"/>
        </w:rPr>
      </w:pPr>
      <w:r>
        <w:rPr>
          <w:rFonts w:eastAsia="Times New Roman" w:cstheme="minorHAnsi"/>
          <w:b/>
          <w:bCs/>
          <w:color w:val="4D4D4D"/>
          <w:lang w:eastAsia="en-GB"/>
        </w:rPr>
        <w:t>Other useful links</w:t>
      </w:r>
    </w:p>
    <w:p w14:paraId="0531362B" w14:textId="77777777" w:rsidR="002D21D7" w:rsidRDefault="00A72E53" w:rsidP="00A72E53">
      <w:pPr>
        <w:spacing w:before="100" w:beforeAutospacing="1" w:after="100" w:afterAutospacing="1" w:line="240" w:lineRule="auto"/>
        <w:rPr>
          <w:rFonts w:eastAsia="Times New Roman" w:cstheme="minorHAnsi"/>
          <w:color w:val="4D4D4D"/>
          <w:lang w:eastAsia="en-GB"/>
        </w:rPr>
      </w:pPr>
      <w:hyperlink r:id="rId21" w:history="1">
        <w:r w:rsidRPr="00A52DF5">
          <w:rPr>
            <w:rFonts w:eastAsia="Times New Roman" w:cstheme="minorHAnsi"/>
            <w:color w:val="3775A7"/>
            <w:u w:val="single"/>
            <w:lang w:eastAsia="en-GB"/>
          </w:rPr>
          <w:t xml:space="preserve">The Forum for </w:t>
        </w:r>
        <w:proofErr w:type="spellStart"/>
        <w:r w:rsidRPr="00A52DF5">
          <w:rPr>
            <w:rFonts w:eastAsia="Times New Roman" w:cstheme="minorHAnsi"/>
            <w:color w:val="3775A7"/>
            <w:u w:val="single"/>
            <w:lang w:eastAsia="en-GB"/>
          </w:rPr>
          <w:t>Interlending</w:t>
        </w:r>
        <w:proofErr w:type="spellEnd"/>
        <w:r w:rsidRPr="00A52DF5">
          <w:rPr>
            <w:rFonts w:eastAsia="Times New Roman" w:cstheme="minorHAnsi"/>
            <w:color w:val="3775A7"/>
            <w:u w:val="single"/>
            <w:lang w:eastAsia="en-GB"/>
          </w:rPr>
          <w:t xml:space="preserve"> and Information Delivery</w:t>
        </w:r>
      </w:hyperlink>
      <w:r w:rsidRPr="00A52DF5">
        <w:rPr>
          <w:rFonts w:eastAsia="Times New Roman" w:cstheme="minorHAnsi"/>
          <w:color w:val="4D4D4D"/>
          <w:lang w:eastAsia="en-GB"/>
        </w:rPr>
        <w:t xml:space="preserve"> (FIL) has </w:t>
      </w:r>
      <w:r>
        <w:rPr>
          <w:rFonts w:eastAsia="Times New Roman" w:cstheme="minorHAnsi"/>
          <w:color w:val="4D4D4D"/>
          <w:lang w:eastAsia="en-GB"/>
        </w:rPr>
        <w:t xml:space="preserve">a newsletter and email discussion list with the aim to </w:t>
      </w:r>
      <w:r w:rsidRPr="00A72E53">
        <w:rPr>
          <w:rFonts w:eastAsia="Times New Roman" w:cstheme="minorHAnsi"/>
          <w:color w:val="4D4D4D"/>
          <w:lang w:eastAsia="en-GB"/>
        </w:rPr>
        <w:t xml:space="preserve">promote and advance </w:t>
      </w:r>
      <w:r>
        <w:rPr>
          <w:rFonts w:eastAsia="Times New Roman" w:cstheme="minorHAnsi"/>
          <w:color w:val="4D4D4D"/>
          <w:lang w:eastAsia="en-GB"/>
        </w:rPr>
        <w:t>i</w:t>
      </w:r>
      <w:r w:rsidRPr="00A72E53">
        <w:rPr>
          <w:rFonts w:eastAsia="Times New Roman" w:cstheme="minorHAnsi"/>
          <w:color w:val="4D4D4D"/>
          <w:lang w:eastAsia="en-GB"/>
        </w:rPr>
        <w:t>nter-</w:t>
      </w:r>
      <w:r>
        <w:rPr>
          <w:rFonts w:eastAsia="Times New Roman" w:cstheme="minorHAnsi"/>
          <w:color w:val="4D4D4D"/>
          <w:lang w:eastAsia="en-GB"/>
        </w:rPr>
        <w:t>l</w:t>
      </w:r>
      <w:r w:rsidRPr="00A72E53">
        <w:rPr>
          <w:rFonts w:eastAsia="Times New Roman" w:cstheme="minorHAnsi"/>
          <w:color w:val="4D4D4D"/>
          <w:lang w:eastAsia="en-GB"/>
        </w:rPr>
        <w:t xml:space="preserve">ibrary </w:t>
      </w:r>
      <w:r>
        <w:rPr>
          <w:rFonts w:eastAsia="Times New Roman" w:cstheme="minorHAnsi"/>
          <w:color w:val="4D4D4D"/>
          <w:lang w:eastAsia="en-GB"/>
        </w:rPr>
        <w:t>l</w:t>
      </w:r>
      <w:r w:rsidRPr="00A72E53">
        <w:rPr>
          <w:rFonts w:eastAsia="Times New Roman" w:cstheme="minorHAnsi"/>
          <w:color w:val="4D4D4D"/>
          <w:lang w:eastAsia="en-GB"/>
        </w:rPr>
        <w:t>oans</w:t>
      </w:r>
      <w:r w:rsidRPr="00A52DF5">
        <w:rPr>
          <w:rFonts w:eastAsia="Times New Roman" w:cstheme="minorHAnsi"/>
          <w:color w:val="4D4D4D"/>
          <w:lang w:eastAsia="en-GB"/>
        </w:rPr>
        <w:t>.</w:t>
      </w:r>
      <w:r>
        <w:rPr>
          <w:rFonts w:eastAsia="Times New Roman" w:cstheme="minorHAnsi"/>
          <w:color w:val="4D4D4D"/>
          <w:lang w:eastAsia="en-GB"/>
        </w:rPr>
        <w:t xml:space="preserve"> </w:t>
      </w:r>
    </w:p>
    <w:p w14:paraId="0F3050B1" w14:textId="449279A8" w:rsidR="00DA0797" w:rsidRDefault="00A72E53" w:rsidP="00A72E53">
      <w:pPr>
        <w:spacing w:before="100" w:beforeAutospacing="1" w:after="100" w:afterAutospacing="1" w:line="240" w:lineRule="auto"/>
        <w:rPr>
          <w:rFonts w:eastAsia="Times New Roman" w:cstheme="minorHAnsi"/>
          <w:color w:val="3775A7"/>
          <w:u w:val="single"/>
          <w:lang w:eastAsia="en-GB"/>
        </w:rPr>
      </w:pPr>
      <w:r w:rsidRPr="00A52DF5">
        <w:rPr>
          <w:rFonts w:eastAsia="Times New Roman" w:cstheme="minorHAnsi"/>
          <w:color w:val="4D4D4D"/>
          <w:lang w:eastAsia="en-GB"/>
        </w:rPr>
        <w:t>Further information on inter-library lending can also be found on </w:t>
      </w:r>
      <w:hyperlink r:id="rId22" w:history="1">
        <w:r w:rsidRPr="00A52DF5">
          <w:rPr>
            <w:rFonts w:eastAsia="Times New Roman" w:cstheme="minorHAnsi"/>
            <w:color w:val="3775A7"/>
            <w:u w:val="single"/>
            <w:lang w:eastAsia="en-GB"/>
          </w:rPr>
          <w:t>The Combined Regions</w:t>
        </w:r>
      </w:hyperlink>
      <w:r w:rsidRPr="00A52DF5">
        <w:rPr>
          <w:rFonts w:eastAsia="Times New Roman" w:cstheme="minorHAnsi"/>
          <w:color w:val="4D4D4D"/>
          <w:lang w:eastAsia="en-GB"/>
        </w:rPr>
        <w:t xml:space="preserve"> website, which includes information about </w:t>
      </w:r>
      <w:hyperlink r:id="rId23" w:history="1">
        <w:r w:rsidRPr="00A52DF5">
          <w:rPr>
            <w:rFonts w:eastAsia="Times New Roman" w:cstheme="minorHAnsi"/>
            <w:color w:val="3775A7"/>
            <w:u w:val="single"/>
            <w:lang w:eastAsia="en-GB"/>
          </w:rPr>
          <w:t>alternative and accessible formats.</w:t>
        </w:r>
      </w:hyperlink>
    </w:p>
    <w:p w14:paraId="1468F740" w14:textId="77777777" w:rsidR="00DA0797" w:rsidRDefault="00DA0797" w:rsidP="00A72E53">
      <w:pPr>
        <w:spacing w:before="100" w:beforeAutospacing="1" w:after="100" w:afterAutospacing="1" w:line="240" w:lineRule="auto"/>
        <w:rPr>
          <w:rFonts w:eastAsia="Times New Roman" w:cstheme="minorHAnsi"/>
          <w:color w:val="3775A7"/>
          <w:u w:val="single"/>
          <w:lang w:eastAsia="en-GB"/>
        </w:rPr>
      </w:pPr>
    </w:p>
    <w:p w14:paraId="63537755" w14:textId="44AEA373" w:rsidR="00A72E53" w:rsidRDefault="00DA0797" w:rsidP="00A72E53">
      <w:pPr>
        <w:spacing w:before="100" w:beforeAutospacing="1" w:after="100" w:afterAutospacing="1" w:line="240" w:lineRule="auto"/>
        <w:rPr>
          <w:rFonts w:eastAsia="Times New Roman" w:cstheme="minorHAnsi"/>
          <w:color w:val="767171" w:themeColor="background2" w:themeShade="80"/>
          <w:lang w:eastAsia="en-GB"/>
        </w:rPr>
      </w:pPr>
      <w:r w:rsidRPr="00DA0797">
        <w:rPr>
          <w:rFonts w:eastAsia="Times New Roman" w:cstheme="minorHAnsi"/>
          <w:color w:val="767171" w:themeColor="background2" w:themeShade="80"/>
          <w:lang w:eastAsia="en-GB"/>
        </w:rPr>
        <w:t xml:space="preserve">Last updated </w:t>
      </w:r>
      <w:r w:rsidR="00CD156C">
        <w:rPr>
          <w:rFonts w:eastAsia="Times New Roman" w:cstheme="minorHAnsi"/>
          <w:color w:val="767171" w:themeColor="background2" w:themeShade="80"/>
          <w:lang w:eastAsia="en-GB"/>
        </w:rPr>
        <w:t>27</w:t>
      </w:r>
      <w:r w:rsidRPr="00DA0797">
        <w:rPr>
          <w:rFonts w:eastAsia="Times New Roman" w:cstheme="minorHAnsi"/>
          <w:color w:val="767171" w:themeColor="background2" w:themeShade="80"/>
          <w:lang w:eastAsia="en-GB"/>
        </w:rPr>
        <w:t>/1/202</w:t>
      </w:r>
      <w:r w:rsidR="005B5EDB">
        <w:rPr>
          <w:rFonts w:eastAsia="Times New Roman" w:cstheme="minorHAnsi"/>
          <w:color w:val="767171" w:themeColor="background2" w:themeShade="80"/>
          <w:lang w:eastAsia="en-GB"/>
        </w:rPr>
        <w:t>5</w:t>
      </w:r>
    </w:p>
    <w:p w14:paraId="5F01A2A1" w14:textId="77777777" w:rsidR="00DB67DD" w:rsidRDefault="00DB67DD" w:rsidP="00A72E53">
      <w:pPr>
        <w:spacing w:before="100" w:beforeAutospacing="1" w:after="100" w:afterAutospacing="1" w:line="240" w:lineRule="auto"/>
        <w:rPr>
          <w:rFonts w:eastAsia="Times New Roman" w:cstheme="minorHAnsi"/>
          <w:color w:val="767171" w:themeColor="background2" w:themeShade="80"/>
          <w:lang w:eastAsia="en-GB"/>
        </w:rPr>
      </w:pPr>
    </w:p>
    <w:p w14:paraId="22384D27" w14:textId="77777777" w:rsidR="00DB67DD" w:rsidRPr="001572EC" w:rsidRDefault="00DB67DD" w:rsidP="00A72E53">
      <w:pPr>
        <w:spacing w:before="100" w:beforeAutospacing="1" w:after="100" w:afterAutospacing="1" w:line="240" w:lineRule="auto"/>
        <w:rPr>
          <w:rFonts w:eastAsia="Times New Roman" w:cstheme="minorHAnsi"/>
          <w:color w:val="767171" w:themeColor="background2" w:themeShade="80"/>
          <w:lang w:eastAsia="en-GB"/>
        </w:rPr>
      </w:pPr>
    </w:p>
    <w:sectPr w:rsidR="00DB67DD" w:rsidRPr="001572EC">
      <w:headerReference w:type="even" r:id="rId24"/>
      <w:headerReference w:type="default" r:id="rId25"/>
      <w:footerReference w:type="even" r:id="rId26"/>
      <w:footerReference w:type="default" r:id="rId27"/>
      <w:headerReference w:type="first" r:id="rId28"/>
      <w:footerReference w:type="first" r:id="rId29"/>
      <w:endnotePr>
        <w:numFmt w:val="chicago"/>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CB981" w14:textId="77777777" w:rsidR="00A3307C" w:rsidRDefault="00A3307C" w:rsidP="00A52DF5">
      <w:pPr>
        <w:spacing w:after="0" w:line="240" w:lineRule="auto"/>
      </w:pPr>
      <w:r>
        <w:separator/>
      </w:r>
    </w:p>
  </w:endnote>
  <w:endnote w:type="continuationSeparator" w:id="0">
    <w:p w14:paraId="7CF6E10A" w14:textId="77777777" w:rsidR="00A3307C" w:rsidRDefault="00A3307C" w:rsidP="00A52DF5">
      <w:pPr>
        <w:spacing w:after="0" w:line="240" w:lineRule="auto"/>
      </w:pPr>
      <w:r>
        <w:continuationSeparator/>
      </w:r>
    </w:p>
  </w:endnote>
  <w:endnote w:id="1">
    <w:p w14:paraId="7B68BA6A" w14:textId="22F9B17D" w:rsidR="005B5EDB" w:rsidRDefault="005B5EDB">
      <w:pPr>
        <w:pStyle w:val="EndnoteText"/>
      </w:pPr>
      <w:r>
        <w:rPr>
          <w:rStyle w:val="EndnoteReference"/>
        </w:rPr>
        <w:endnoteRef/>
      </w:r>
      <w:r>
        <w:t xml:space="preserve"> Exceptions currently include University of Exeter library due to staffing.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6605" w14:textId="77777777" w:rsidR="00A52DF5" w:rsidRDefault="00A52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37BA" w14:textId="77777777" w:rsidR="00A52DF5" w:rsidRDefault="00A52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BF66" w14:textId="77777777" w:rsidR="00A52DF5" w:rsidRDefault="00A5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8AA8A" w14:textId="77777777" w:rsidR="00A3307C" w:rsidRDefault="00A3307C" w:rsidP="00A52DF5">
      <w:pPr>
        <w:spacing w:after="0" w:line="240" w:lineRule="auto"/>
      </w:pPr>
      <w:r>
        <w:separator/>
      </w:r>
    </w:p>
  </w:footnote>
  <w:footnote w:type="continuationSeparator" w:id="0">
    <w:p w14:paraId="55200EC2" w14:textId="77777777" w:rsidR="00A3307C" w:rsidRDefault="00A3307C" w:rsidP="00A52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9123" w14:textId="77777777" w:rsidR="00A52DF5" w:rsidRDefault="00A52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3446" w14:textId="074FEA4A" w:rsidR="00A52DF5" w:rsidRDefault="00A52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C4E10" w14:textId="77777777" w:rsidR="00A52DF5" w:rsidRDefault="00A5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25D7B"/>
    <w:multiLevelType w:val="multilevel"/>
    <w:tmpl w:val="2700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5132EC"/>
    <w:multiLevelType w:val="multilevel"/>
    <w:tmpl w:val="9C4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374395">
    <w:abstractNumId w:val="1"/>
  </w:num>
  <w:num w:numId="2" w16cid:durableId="85126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F5"/>
    <w:rsid w:val="00041CA8"/>
    <w:rsid w:val="000A2DEB"/>
    <w:rsid w:val="00124DA3"/>
    <w:rsid w:val="001572EC"/>
    <w:rsid w:val="00164681"/>
    <w:rsid w:val="00166505"/>
    <w:rsid w:val="0019748E"/>
    <w:rsid w:val="001D3208"/>
    <w:rsid w:val="002C295E"/>
    <w:rsid w:val="002D21D7"/>
    <w:rsid w:val="0040099D"/>
    <w:rsid w:val="00503447"/>
    <w:rsid w:val="005304CD"/>
    <w:rsid w:val="005B5EDB"/>
    <w:rsid w:val="00710852"/>
    <w:rsid w:val="007204CB"/>
    <w:rsid w:val="008B5F00"/>
    <w:rsid w:val="00904158"/>
    <w:rsid w:val="00923562"/>
    <w:rsid w:val="0092378D"/>
    <w:rsid w:val="0097377C"/>
    <w:rsid w:val="00974790"/>
    <w:rsid w:val="00A141E7"/>
    <w:rsid w:val="00A3084C"/>
    <w:rsid w:val="00A3307C"/>
    <w:rsid w:val="00A52DF5"/>
    <w:rsid w:val="00A72E53"/>
    <w:rsid w:val="00A8246C"/>
    <w:rsid w:val="00B02804"/>
    <w:rsid w:val="00B154E1"/>
    <w:rsid w:val="00BE1379"/>
    <w:rsid w:val="00C44751"/>
    <w:rsid w:val="00CD156C"/>
    <w:rsid w:val="00D602DE"/>
    <w:rsid w:val="00DA0797"/>
    <w:rsid w:val="00DA3EAD"/>
    <w:rsid w:val="00DA6CDE"/>
    <w:rsid w:val="00DB67DD"/>
    <w:rsid w:val="00DE4E18"/>
    <w:rsid w:val="00DF3E91"/>
    <w:rsid w:val="00EA1E73"/>
    <w:rsid w:val="00F12404"/>
    <w:rsid w:val="00F85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DF7C1"/>
  <w15:chartTrackingRefBased/>
  <w15:docId w15:val="{C8729DF5-12DA-45AD-A0D5-568FDBD2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2DF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DF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52D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52DF5"/>
    <w:rPr>
      <w:b/>
      <w:bCs/>
    </w:rPr>
  </w:style>
  <w:style w:type="character" w:styleId="Hyperlink">
    <w:name w:val="Hyperlink"/>
    <w:basedOn w:val="DefaultParagraphFont"/>
    <w:uiPriority w:val="99"/>
    <w:unhideWhenUsed/>
    <w:rsid w:val="00A52DF5"/>
    <w:rPr>
      <w:color w:val="0000FF"/>
      <w:u w:val="single"/>
    </w:rPr>
  </w:style>
  <w:style w:type="character" w:customStyle="1" w:styleId="redactor-invisible-space">
    <w:name w:val="redactor-invisible-space"/>
    <w:basedOn w:val="DefaultParagraphFont"/>
    <w:rsid w:val="00A52DF5"/>
  </w:style>
  <w:style w:type="paragraph" w:styleId="Header">
    <w:name w:val="header"/>
    <w:basedOn w:val="Normal"/>
    <w:link w:val="HeaderChar"/>
    <w:uiPriority w:val="99"/>
    <w:unhideWhenUsed/>
    <w:rsid w:val="00A52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DF5"/>
  </w:style>
  <w:style w:type="paragraph" w:styleId="Footer">
    <w:name w:val="footer"/>
    <w:basedOn w:val="Normal"/>
    <w:link w:val="FooterChar"/>
    <w:uiPriority w:val="99"/>
    <w:unhideWhenUsed/>
    <w:rsid w:val="00A52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DF5"/>
  </w:style>
  <w:style w:type="character" w:styleId="UnresolvedMention">
    <w:name w:val="Unresolved Mention"/>
    <w:basedOn w:val="DefaultParagraphFont"/>
    <w:uiPriority w:val="99"/>
    <w:semiHidden/>
    <w:unhideWhenUsed/>
    <w:rsid w:val="005304CD"/>
    <w:rPr>
      <w:color w:val="605E5C"/>
      <w:shd w:val="clear" w:color="auto" w:fill="E1DFDD"/>
    </w:rPr>
  </w:style>
  <w:style w:type="paragraph" w:styleId="Revision">
    <w:name w:val="Revision"/>
    <w:hidden/>
    <w:uiPriority w:val="99"/>
    <w:semiHidden/>
    <w:rsid w:val="00BE1379"/>
    <w:pPr>
      <w:spacing w:after="0" w:line="240" w:lineRule="auto"/>
    </w:pPr>
  </w:style>
  <w:style w:type="character" w:styleId="FollowedHyperlink">
    <w:name w:val="FollowedHyperlink"/>
    <w:basedOn w:val="DefaultParagraphFont"/>
    <w:uiPriority w:val="99"/>
    <w:semiHidden/>
    <w:unhideWhenUsed/>
    <w:rsid w:val="00B154E1"/>
    <w:rPr>
      <w:color w:val="954F72" w:themeColor="followedHyperlink"/>
      <w:u w:val="single"/>
    </w:rPr>
  </w:style>
  <w:style w:type="paragraph" w:styleId="EndnoteText">
    <w:name w:val="endnote text"/>
    <w:basedOn w:val="Normal"/>
    <w:link w:val="EndnoteTextChar"/>
    <w:uiPriority w:val="99"/>
    <w:semiHidden/>
    <w:unhideWhenUsed/>
    <w:rsid w:val="005B5E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5EDB"/>
    <w:rPr>
      <w:sz w:val="20"/>
      <w:szCs w:val="20"/>
    </w:rPr>
  </w:style>
  <w:style w:type="character" w:styleId="EndnoteReference">
    <w:name w:val="endnote reference"/>
    <w:basedOn w:val="DefaultParagraphFont"/>
    <w:uiPriority w:val="99"/>
    <w:semiHidden/>
    <w:unhideWhenUsed/>
    <w:rsid w:val="005B5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59662">
      <w:bodyDiv w:val="1"/>
      <w:marLeft w:val="0"/>
      <w:marRight w:val="0"/>
      <w:marTop w:val="0"/>
      <w:marBottom w:val="0"/>
      <w:divBdr>
        <w:top w:val="none" w:sz="0" w:space="0" w:color="auto"/>
        <w:left w:val="none" w:sz="0" w:space="0" w:color="auto"/>
        <w:bottom w:val="none" w:sz="0" w:space="0" w:color="auto"/>
        <w:right w:val="none" w:sz="0" w:space="0" w:color="auto"/>
      </w:divBdr>
      <w:divsChild>
        <w:div w:id="1789274079">
          <w:marLeft w:val="0"/>
          <w:marRight w:val="0"/>
          <w:marTop w:val="0"/>
          <w:marBottom w:val="0"/>
          <w:divBdr>
            <w:top w:val="none" w:sz="0" w:space="0" w:color="auto"/>
            <w:left w:val="none" w:sz="0" w:space="0" w:color="auto"/>
            <w:bottom w:val="none" w:sz="0" w:space="0" w:color="auto"/>
            <w:right w:val="none" w:sz="0" w:space="0" w:color="auto"/>
          </w:divBdr>
          <w:divsChild>
            <w:div w:id="322395428">
              <w:marLeft w:val="0"/>
              <w:marRight w:val="0"/>
              <w:marTop w:val="0"/>
              <w:marBottom w:val="0"/>
              <w:divBdr>
                <w:top w:val="none" w:sz="0" w:space="0" w:color="auto"/>
                <w:left w:val="none" w:sz="0" w:space="0" w:color="auto"/>
                <w:bottom w:val="none" w:sz="0" w:space="0" w:color="auto"/>
                <w:right w:val="none" w:sz="0" w:space="0" w:color="auto"/>
              </w:divBdr>
              <w:divsChild>
                <w:div w:id="1049764293">
                  <w:marLeft w:val="1200"/>
                  <w:marRight w:val="0"/>
                  <w:marTop w:val="0"/>
                  <w:marBottom w:val="0"/>
                  <w:divBdr>
                    <w:top w:val="none" w:sz="0" w:space="0" w:color="auto"/>
                    <w:left w:val="none" w:sz="0" w:space="0" w:color="auto"/>
                    <w:bottom w:val="none" w:sz="0" w:space="0" w:color="auto"/>
                    <w:right w:val="none" w:sz="0" w:space="0" w:color="auto"/>
                  </w:divBdr>
                </w:div>
              </w:divsChild>
            </w:div>
            <w:div w:id="1375152005">
              <w:marLeft w:val="0"/>
              <w:marRight w:val="0"/>
              <w:marTop w:val="0"/>
              <w:marBottom w:val="0"/>
              <w:divBdr>
                <w:top w:val="none" w:sz="0" w:space="0" w:color="auto"/>
                <w:left w:val="none" w:sz="0" w:space="0" w:color="auto"/>
                <w:bottom w:val="none" w:sz="0" w:space="0" w:color="auto"/>
                <w:right w:val="none" w:sz="0" w:space="0" w:color="auto"/>
              </w:divBdr>
              <w:divsChild>
                <w:div w:id="1068383789">
                  <w:marLeft w:val="1200"/>
                  <w:marRight w:val="0"/>
                  <w:marTop w:val="0"/>
                  <w:marBottom w:val="0"/>
                  <w:divBdr>
                    <w:top w:val="none" w:sz="0" w:space="0" w:color="auto"/>
                    <w:left w:val="none" w:sz="0" w:space="0" w:color="auto"/>
                    <w:bottom w:val="none" w:sz="0" w:space="0" w:color="auto"/>
                    <w:right w:val="none" w:sz="0" w:space="0" w:color="auto"/>
                  </w:divBdr>
                </w:div>
              </w:divsChild>
            </w:div>
            <w:div w:id="92559371">
              <w:marLeft w:val="0"/>
              <w:marRight w:val="0"/>
              <w:marTop w:val="0"/>
              <w:marBottom w:val="0"/>
              <w:divBdr>
                <w:top w:val="none" w:sz="0" w:space="0" w:color="auto"/>
                <w:left w:val="none" w:sz="0" w:space="0" w:color="auto"/>
                <w:bottom w:val="none" w:sz="0" w:space="0" w:color="auto"/>
                <w:right w:val="none" w:sz="0" w:space="0" w:color="auto"/>
              </w:divBdr>
              <w:divsChild>
                <w:div w:id="677656253">
                  <w:marLeft w:val="1200"/>
                  <w:marRight w:val="0"/>
                  <w:marTop w:val="0"/>
                  <w:marBottom w:val="0"/>
                  <w:divBdr>
                    <w:top w:val="none" w:sz="0" w:space="0" w:color="auto"/>
                    <w:left w:val="none" w:sz="0" w:space="0" w:color="auto"/>
                    <w:bottom w:val="none" w:sz="0" w:space="0" w:color="auto"/>
                    <w:right w:val="none" w:sz="0" w:space="0" w:color="auto"/>
                  </w:divBdr>
                </w:div>
              </w:divsChild>
            </w:div>
            <w:div w:id="587276526">
              <w:marLeft w:val="0"/>
              <w:marRight w:val="0"/>
              <w:marTop w:val="0"/>
              <w:marBottom w:val="0"/>
              <w:divBdr>
                <w:top w:val="none" w:sz="0" w:space="0" w:color="auto"/>
                <w:left w:val="none" w:sz="0" w:space="0" w:color="auto"/>
                <w:bottom w:val="none" w:sz="0" w:space="0" w:color="auto"/>
                <w:right w:val="none" w:sz="0" w:space="0" w:color="auto"/>
              </w:divBdr>
              <w:divsChild>
                <w:div w:id="13077791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libraryhub.jisc.ac.uk/" TargetMode="External"/><Relationship Id="rId13" Type="http://schemas.openxmlformats.org/officeDocument/2006/relationships/hyperlink" Target="https://iaml-uk-irl.org/encore" TargetMode="External"/><Relationship Id="rId18" Type="http://schemas.openxmlformats.org/officeDocument/2006/relationships/hyperlink" Target="https://nag.org.uk/conarl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forumforinterlending.org.uk/" TargetMode="External"/><Relationship Id="rId7" Type="http://schemas.openxmlformats.org/officeDocument/2006/relationships/image" Target="media/image1.jpeg"/><Relationship Id="rId12" Type="http://schemas.openxmlformats.org/officeDocument/2006/relationships/hyperlink" Target="https://help.oclc.org/Resource_Sharing" TargetMode="External"/><Relationship Id="rId17" Type="http://schemas.openxmlformats.org/officeDocument/2006/relationships/hyperlink" Target="https://www.bl.uk/mor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forumforinterlending.org.uk/wp-content/uploads/2024/03/BLOD_Service_Update.pdf" TargetMode="External"/><Relationship Id="rId20" Type="http://schemas.openxmlformats.org/officeDocument/2006/relationships/hyperlink" Target="https://www.combinedregions.org.uk/iru-cost-scheme/"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lc.org/en/home.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oordinator1@swrls.org.uk" TargetMode="External"/><Relationship Id="rId23" Type="http://schemas.openxmlformats.org/officeDocument/2006/relationships/hyperlink" Target="https://www.combinedregions.org.uk/alternative-formats/" TargetMode="External"/><Relationship Id="rId28" Type="http://schemas.openxmlformats.org/officeDocument/2006/relationships/header" Target="header3.xml"/><Relationship Id="rId10" Type="http://schemas.openxmlformats.org/officeDocument/2006/relationships/hyperlink" Target="https://www.worldcat.org/" TargetMode="External"/><Relationship Id="rId19" Type="http://schemas.openxmlformats.org/officeDocument/2006/relationships/hyperlink" Target="https://nag.org.uk/conarls/iru-cost-schem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isc.ac.uk/" TargetMode="External"/><Relationship Id="rId14" Type="http://schemas.openxmlformats.org/officeDocument/2006/relationships/hyperlink" Target="https://www.swrls.org.uk/our-members" TargetMode="External"/><Relationship Id="rId22" Type="http://schemas.openxmlformats.org/officeDocument/2006/relationships/hyperlink" Target="https://www.combinedregions.org.u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Findlay</dc:creator>
  <cp:keywords/>
  <dc:description/>
  <cp:lastModifiedBy>Shelley Trower</cp:lastModifiedBy>
  <cp:revision>4</cp:revision>
  <dcterms:created xsi:type="dcterms:W3CDTF">2025-01-14T05:39:00Z</dcterms:created>
  <dcterms:modified xsi:type="dcterms:W3CDTF">2025-01-27T13:09:00Z</dcterms:modified>
</cp:coreProperties>
</file>